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in backend development and architecture, skilled in Ruby on Rails, Postgres, and AWS. Proven track record in building scalable systems, mentoring teams, and delivering impactful financial products.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supporting millions of transactions seamlessly.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software development, ensuring high code quality and team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analyze business needs and translate them into technical solutions that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for scalable backend systems, focusing on performance and security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observability tools to monitor system health and performance, proactively addressing issues before they impact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integration with financial APIs, ensuring data integrity and compliance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release confidence and reducing bugs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promoting knowledge sharing and maintaining high development standards across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technical documentation and system design specs that guide ongoing development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Played a critical role in migrating legacy systems to cloud infrastructure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scalability.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end-to-end backend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customer interactions and product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feature specifications and technical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interns, fostering growth and encouraging adoption of best development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optimization strategies for database queries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latency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resilience by designing and implementing automated recovery processes for cloud infrastructure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design reviews, offering insights that shaped future development direction.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testing coverage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a significant reduction in release-related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for frontend applications, ensuring smooth data exchange and user experience.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backend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client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schemas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 storage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and APIs to enhance system capabilities and user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maintenance and troubleshooting to ensure uptime and reliability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fostering collaboration and communication within the engineering team.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Express.js,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GitLab CI,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Mocha, Chai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