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experience, specializing in data integration, backend infrastructure, CI/CD, and experimental design. Proficient in tools such as Go, GCP, Terraform, and PostgreSQL to optimize performance and enable rapid experimentation.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improving </w:t>
      </w:r>
      <w:r>
        <w:rPr>
          <w:rFonts w:asciiTheme="minorHAnsi" w:hAnsiTheme="minorHAnsi" w:cstheme="majorHAnsi"/>
          <w:b/>
          <w:bCs/>
          <w:lang w:val="en-US"/>
        </w:rPr>
        <w:t xml:space="preserve">marketing enablement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communication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experiment data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designed to enhance feature testing and data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between external tools and internal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convert ambiguous hypotheses into actionable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reviews, balancing velocity with engineering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tradeoffs, fostering knowledge-sharing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growth metrics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collaborative marketing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health to recommend optimizations, resulting in a significant decrease in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backend services, significantly enhancing user interaction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scope and execute well-defined engineering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implementation strategies and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internal processes by building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test successful product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stakeholders easy access to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security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that improved the stability of multiple critical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application,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identifying and resolving technical issues,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teams to deliver features iteratively and adjust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system errors by over 30% through diligent troubleshooting and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