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Backend Developer with over 11 years in backend systems, specializing in .NET Core 8, PostgreSQL, and gRPC. Proven track record in system architecture, optimization, and performance tuning in high-traffic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backend services using </w:t>
      </w:r>
      <w:r>
        <w:rPr>
          <w:rFonts w:asciiTheme="minorHAnsi" w:hAnsiTheme="minorHAnsi" w:cstheme="majorHAnsi"/>
          <w:b/>
          <w:bCs/>
          <w:lang w:val="en-US"/>
        </w:rPr>
        <w:t xml:space="preserve">.NET Core 8</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with various system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 advanced querying techniques and indexing.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to enhance scalability and maintainability of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code reviews, ensuring adherence to coding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refactoring efforts, enhancing code efficiency and readability across multiple codebases.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unit and integration tests, achieving high test coverage for all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production issues, improving application uptime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decisions and system processes to facilitate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production deployments, ensuring seamless transition and functionality post-release.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backend architecture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fostering an environment of continuous learning and improvement.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using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high-traffic applications, improving system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coding standards and architectural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interaction through optimized queries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RabbitMQ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implement asynchronous messaging and improve system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legacy codebases, resulting in improved maintainability and reduced technical debt.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meetings.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tuning, identifying potential bottlenecks in the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QA teams to ensure high code quality and application reliability.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various backend services using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improve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to contemporary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diagnosing and resolving software issues across development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senior developers to enhance system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by performing peer code reviews and writing unit tests.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SQL, JavaScript,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gRPC, ASP.NET, Entity Framework,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DynamoDB, Oracle,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xUnit, MSTest, NUnit, Postman, SonarQube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Kubernetes, Jenkins, GitHub Actions,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RabbitMQ, Redis, JIRA, Confluence,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