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over 11 years of experience in developing high-performance, scalable web services and ETL architectures. Proficient in TypeScript, Go, Python, and MongoDB with a solid track record using cloud architectures and CI/CD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build robust, fault-tolerant web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 throughput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and design reviews to optimize performance in data-intensive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scalable </w:t>
      </w:r>
      <w:r>
        <w:rPr>
          <w:rFonts w:asciiTheme="minorHAnsi" w:hAnsiTheme="minorHAnsi" w:cstheme="majorHAnsi"/>
          <w:b/>
          <w:bCs/>
          <w:lang w:val="en-US"/>
        </w:rPr>
        <w:t xml:space="preserve">ETL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seamless data processing and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cross-team collaboration efforts, bridging communication between engineering, product management, and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robust monitoring strategies and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mission-critical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ensuring adherence to high coding standards and promoting quality assurance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performance bottlenecks and implement improvements in system processes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backend best practices and technology stack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comprehensive documentation for system architectures and APIs to facilitate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security practices during development in line with modern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culture of continuous improvement and innovation within the engineering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scalable web services and maintain high-volume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 existing systems,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enhance transaction speeds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engineers, fostering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cloud setup.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cross-functional teams to design and build new features for diverse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containerization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Lead performance tuning initiatives resulting in significant improvements under high-load conditions.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 training sessions on best practices for scalable service architecture and data handling.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core functionality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backend features in a microservices architecture for educational technology products.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migration efforts to cloud architectures, enhancing the scalability of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other teams to integrate third-party APIs, facilitating data exchange.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 code optimizations to improve latency and throughput for transactional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rapid development cycles, achieving 95% feature delivery on time and within budget.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Go, Python, JavaScript,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Flask, Node.js, Django, FastAPI,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Redis, Elasticsearch,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Pytest, JUnit,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Slack, Confluence, CI/CD,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