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building secure enterprise applications using Ruby on Rails, PostgreSQL, and AWS Security. Expertise in integrating cybersecurity solutions, automated testing, and RESTful API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secure, scalable web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ensured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cybersecurity measures into application architecture, applying secure coding practices and risk-based safeguards.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APIs for secure integration, enhancing functionality across enterprise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and debugging processes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Capybara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high quality standards in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PostgreSQL databases, optimizing queries and ensuring data integrity for complex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in code reviews, enforcing standards and mentoring junior developers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security tools like </w:t>
      </w:r>
      <w:r>
        <w:rPr>
          <w:rFonts w:asciiTheme="minorHAnsi" w:hAnsiTheme="minorHAnsi" w:cstheme="majorHAnsi"/>
          <w:b/>
          <w:bCs/>
          <w:lang w:val="en-US"/>
        </w:rPr>
        <w:t xml:space="preserve">CrowdStrike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implemented automated security operations for enhanced risk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research for compliance with federal regulations, maintaining comprehensive documentation for security reviews and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scripts for Security Information and Event Management (SIEM) frameworks, improving incident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monitoring solutions with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and mitigate threats in live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methodologies to enhance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with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features and fixing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improving overall code quality and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and integrated third-party APIs, enabling feature-rich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PostgreSQL queries, improving data retrieval times and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applied test-driven development (TDD) methodologies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Capybara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build processes, improving CI/CD workflows and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assessments and integrated security tools following industry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product teams to translate requirements into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functionalities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data modeling and migration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components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interactivity.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providing feedback to peers and ensuring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through automated processes, increasing release frequency.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bug fixing and feature enhancements, achieving a 20% reduction in reported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RSpec, Capybara,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CrowdStrike, Tenable, Splunk, NewRelic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