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Solutions Engineer with 11+ years of experience in designing AI systems and architectures. Proficient in Python, APIs, React, and machine learning tools. Proven track record of leading cross-team initiatives and implementing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Proposed and designed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aligned with marketing roadmaps, enhancing discovery for multiple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end-to-end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systems including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automation pipelines, and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reusable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patterns enabling cross-team integration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engineering standards to leverage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effectively across teams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and data scientists, guiding architectural decisions across various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production systems are robust, observable, and cost-effective, resolving operational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translate business goals into long-term technical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alignment with best practices and business priorities.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implement automation pipelines and backend services, optimizing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Increased organizational efficiency by reducing duplicated efforts through shared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a high-performance technical environment through collaboration and documentation.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in internal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enhance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lifecycle of components, ensuring they met performance and reliability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align technical strategy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for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reusable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document-oriented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influence system designs towards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to enhance product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for core modules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reliability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integrated solutions on time and within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systems, ensuring compatibility with modern tools and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bugs and performance issues, refining applications and delivering better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contributed to project timelines, achieving completion of high-impact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TensorFlow, transformers, scikit-learn, OpenAI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PostgreSQL,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Git, Jenkins, CircleCI,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Redis, MySQL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