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 AI-driven systems. Proficient in Palantir Foundry, Python, SQL, and (Py)Spark for revenue cycle management. Expertise in building scalable applications and optimizing complex data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 systems on </w:t>
      </w:r>
      <w:r>
        <w:rPr>
          <w:rFonts w:asciiTheme="minorHAnsi" w:hAnsiTheme="minorHAnsi" w:cstheme="majorHAnsi"/>
          <w:b/>
          <w:bCs/>
          <w:lang w:val="en-US"/>
        </w:rPr>
        <w:t xml:space="preserve">Palantir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revenue cycle management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data pipelines integrating complex healthcare data into </w:t>
      </w:r>
      <w:r>
        <w:rPr>
          <w:rFonts w:asciiTheme="minorHAnsi" w:hAnsiTheme="minorHAnsi" w:cstheme="majorHAnsi"/>
          <w:b/>
          <w:bCs/>
          <w:lang w:val="en-US"/>
        </w:rPr>
        <w:t xml:space="preserve">Palantir's Ontology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accuracy in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for agentic workflows, focusing on autonomous coding and payments processing, deployed across clinical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systems, ensuring reliability through automated health checks and data lineage tracking with </w:t>
      </w:r>
      <w:r>
        <w:rPr>
          <w:rFonts w:asciiTheme="minorHAnsi" w:hAnsiTheme="minorHAnsi" w:cstheme="majorHAnsi"/>
          <w:b/>
          <w:bCs/>
          <w:lang w:val="en-US"/>
        </w:rPr>
        <w:t xml:space="preserve">(Py)Spark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ambiguous objectives into measurable AI outcomes and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software development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enforced coding standards for maintainable and secure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machine learning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operational KPIs.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refine data ingestion strategies, ensuring data quality and compliance with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systems for AI models to maintain operational reliability across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workflows by automating data transformation processes within </w:t>
      </w:r>
      <w:r>
        <w:rPr>
          <w:rFonts w:asciiTheme="minorHAnsi" w:hAnsiTheme="minorHAnsi" w:cstheme="majorHAnsi"/>
          <w:b/>
          <w:bCs/>
          <w:lang w:val="en-US"/>
        </w:rPr>
        <w:t xml:space="preserve">Palantir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optimizing RCM workflows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supported them in growing technical skills and understanding of healthcare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in data extraction and transformation processes for healthcare billing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microservices handling healthcare data, enhancing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software engineering best practices across code reviews, deploying fixes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machine learning algorithms to automate claim extraction, improving processing speed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for development processes and system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legacy applications to cloud-based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analytics and reporting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 to enhance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collaborative coding environments under Agile methodologies, enhancing team dynamics.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deployment processes, achieving an 85% reduction in release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(Py)Spark, Flask, Django,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