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systems using AI models, Python, JavaScript, and Node.js. Proven expertise in deploying full-stack solutions that drive business automation and efficiency, particularly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internal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connecting multiple systems, enhancing data-driven decision making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business processes, resulting in improved operational efficiency and reduced manual workload.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full-stack systems, employing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and iterated internal tools based on user feedback, ensuring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project roadmaps, focusing on evolving internal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robust, maintainable code across all internal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fostering best practices in tool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 for real-time AI processing, increasing data accessibility for analytical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user-centric UI components that streamline user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CSS-based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discussions, shaping the tooling strategy as the company scales.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integration and best practices, facilitating team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RESTful APIs for seamless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product release processes by designing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the direction of product development through analytical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gather requirements and deliver aligned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Packaged and deployed applications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across development and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code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data retrieval, resulting in a 30% increase in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team collaboration on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APIs, enhancing product capabilities and feature set.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practices, participating in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TensorFlow, PyTorch, OpenAI API,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Selenium, Postman,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