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building production AI applications. Expertise in ML pipelines, LLM development, Python, and cloud deployment strategies for enterprise-scale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a focus on complex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fine-tuning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enterprise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ensured proper integration into cloud and hybrid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expose AI capabilities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AI system requirements and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AI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guardrails and monitoring for deployed models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customer-facing roles to deliver presentations and technical demonstrations of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model performance evaluation, deploying updates continuously to enhance output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pre-sales activities, showcasing the company's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through proof-of-concept demonstrations.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multi-agent frameworks for complex enterprise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optimizing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models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fine-tuning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tailor solutions to customer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APIs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customer workflows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oversight for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proof-of-concept applications to validate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potential clients, improving engagement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model deployment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best practices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meetings to gather requirements and communicate AI solution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updated stakeholders on project progress and technical updates, aligning AI development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 enterprise solutions, primarily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maintain code quality and perform extensive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 local and cloud environments through effective tracking and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bases for performance improvements, resulting in a 25% efficiency gain.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LangChain, LlamaIndex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Storage</w:t>
      </w:r>
      <w:r>
        <w:rPr>
          <w:rFonts w:asciiTheme="minorHAnsi" w:hAnsiTheme="minorHAnsi" w:cstheme="majorHAnsi"/>
          <w:lang w:val="en-US"/>
        </w:rPr>
        <w:t xml:space="preserve">: Hadoop, Spark,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TensorBoard, MLflow, pytest, unittest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