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Engineer with over 11 years of experience in developing scalable AI applications and backend services. Expertise in Python, Google Cloud, LLMOps, and API architecture. Skilled in driving architecture decisions that enhance performance, efficiency, and ethics in commercial AI products.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backend services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AI solutions on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end-to-end architecture for AI products ensuring high availability and security on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and implementation of </w:t>
      </w:r>
      <w:r>
        <w:rPr>
          <w:rFonts w:asciiTheme="minorHAnsi" w:hAnsiTheme="minorHAnsi" w:cstheme="majorHAnsi"/>
          <w:b/>
          <w:bCs/>
          <w:lang w:val="en-US"/>
        </w:rPr>
        <w:t xml:space="preserve">RAG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optimizing vector databases (</w:t>
      </w:r>
      <w:r>
        <w:rPr>
          <w:rFonts w:asciiTheme="minorHAnsi" w:hAnsiTheme="minorHAnsi" w:cstheme="majorHAnsi"/>
          <w:b/>
          <w:bCs/>
          <w:lang w:val="en-US"/>
        </w:rPr>
        <w:t xml:space="preserve">Pinecone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Weaviate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LLMOps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including model registry and versioning to enhance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facilitated technical guidance sessions to promote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on deployment strategies, ensuring scalability and cost-effectiveness under 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libraries and patterns to accelerate AI delivery across client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frameworks to monitor model performance and cost for ongoing AI applications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building deterministic software around probabilistic AI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integration layers connecting AI agents to external CRMs and legacy systems ensuring secure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conduct advanced testing and continuous learning culture promoting engineering excellence.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AI features in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product efficiency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architectural best practices and engineering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gather requirements for tailored AI applications enhancing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pipelines improving the deployment frequency and reliability of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vector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search and retrieval functionalities for AI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science teams to transition prototypes into production-level applications using </w:t>
      </w:r>
      <w:r>
        <w:rPr>
          <w:rFonts w:asciiTheme="minorHAnsi" w:eastAsia="Times New Roman" w:hAnsiTheme="minorHAnsi" w:cs="Times New Roman"/>
          <w:b/>
          <w:bCs/>
          <w:lang w:val="en-US"/>
        </w:rPr>
        <w:t xml:space="preserve">Google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rigorous testing plans using static type checking and data validation techniques to enhance software robustness.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strategic direction of AI functionalities through effective stakeholder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commercial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maintainability and performance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and upgrades, enhancing application capabilities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third-party API integrations leveraging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while introducing modern frameworks to improve overall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through peer reviews and testing methodologies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transparent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improvement in application performance through optimizations in backend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LangChain, LangGraph, LlamaIndex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Pinecone, Weaviate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API (REST, GraphQL,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Static Type Checking, Data Validation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