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AI Engineer with over 11 years in software engineering, specializing in Python, LLMs, and AI systems. Proven expertise in building scalable, agentic AI workflows and systems, enhancing compliance processes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-powered systems for multi-step reasoning and evidence grounding.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AI-driven systems embedded within </w:t>
      </w:r>
      <w:r>
        <w:rPr>
          <w:rFonts w:asciiTheme="minorHAnsi" w:hAnsiTheme="minorHAnsi" w:cstheme="majorHAnsi"/>
          <w:b/>
          <w:bCs/>
          <w:lang w:val="en-US"/>
        </w:rPr>
        <w:t xml:space="preserve">Drata's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core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workflows integrating </w:t>
      </w:r>
      <w:r>
        <w:rPr>
          <w:rFonts w:asciiTheme="minorHAnsi" w:hAnsiTheme="minorHAnsi" w:cstheme="majorHAnsi"/>
          <w:b/>
          <w:bCs/>
          <w:lang w:val="en-US"/>
        </w:rPr>
        <w:t xml:space="preserve">retrieval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tool usage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agentic AI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cutting-edge research into production-ready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AI outputs are traceable, explainable, and aligned with enterprise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Embed human-in-the-loop workflows and safety guardrails into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privacy-preserving data handling techniques in AI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enhance operational efficiency through intelligent reasoning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Test and evaluate AI models for performance and reliability in enterprise contexts.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AI systems for latency and cost in production environments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contribute to architectural decisions that shape evolving AI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agentic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compliance and risk data, enhancing operational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AI system design and implementation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RAG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structured data retrieval and automated reasoning.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security teams to define application requirements and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reliability and performance of models deployed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workflows to reduce latency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associated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and validation of AI systems for compliance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best practices and architectural guidelines for AI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an individual contributor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compliance systems, focusing on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AI-driven platforms,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and debugging processes of software components using best DevOps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uptime on key compliance applications through proactive maintenance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LLMs, agentic AI, embeddings, RAG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Handling</w:t>
      </w:r>
      <w:r>
        <w:rPr>
          <w:rFonts w:asciiTheme="minorHAnsi" w:hAnsiTheme="minorHAnsi" w:cstheme="majorHAnsi"/>
          <w:lang w:val="en-US"/>
        </w:rPr>
        <w:t xml:space="preserve">: Pinecone, Chroma, FAISS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production-grade architecture, system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cross-functional teams, agile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regulations, audit workflows, evidence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