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Security Engineer with over 11 years of experience in designing and implementing security solutions. Proficient in Identity Access Management, CompTIA Security+, SANS GIAC, and technical security assessments. Adept at ensuring logical and physical protection of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Identity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enterprise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for applications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policies and procedures to ensure compliance with regulations like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incidents and investigations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 analysis and forensic investigations.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security into the software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security best practices were followed across the organization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security standards and protocols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team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security guidance for application access provisioning and data communications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security best practices and tools, improving team capability and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vulnerability assessments and penetration testing, using </w:t>
      </w:r>
      <w:r>
        <w:rPr>
          <w:rFonts w:asciiTheme="minorHAnsi" w:hAnsiTheme="minorHAnsi" w:cstheme="majorHAnsi"/>
          <w:b/>
          <w:bCs/>
          <w:lang w:val="en-US"/>
        </w:rPr>
        <w:t xml:space="preserve">Kali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threat modeling and risk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infrastructure resilience and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security features for enterprise systems improving overall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training on security analysis tools and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security guidelines and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built-in security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selection and evaluation for security technologies aligning with best practices and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documentation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protocols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team awareness of compliance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solutions for detecting security breaches and vulnerabilities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documentation and compliance audits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certification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for various applications and assisted in system migrations to enhance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developers to ensure adherence to security best practices during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testing of security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servers and troubleshooting issues related to security controls and presence.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potential security threats and provided recommendations for improvements based on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on security awareness and compliance topics, fostering a proactive security culture.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 &amp; Tools</w:t>
      </w:r>
      <w:r>
        <w:rPr>
          <w:rFonts w:asciiTheme="minorHAnsi" w:hAnsiTheme="minorHAnsi" w:cstheme="majorHAnsi"/>
          <w:lang w:val="en-US"/>
        </w:rPr>
        <w:t xml:space="preserve">: CompTIA Security+, SANS GIAC, OWASP, NIST,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Privacy &amp; Compliance</w:t>
      </w:r>
      <w:r>
        <w:rPr>
          <w:rFonts w:asciiTheme="minorHAnsi" w:hAnsiTheme="minorHAnsi" w:cstheme="majorHAnsi"/>
          <w:lang w:val="en-US"/>
        </w:rPr>
        <w:t xml:space="preserve">: GDPR, HIPAA, PCI-DSS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Assessment</w:t>
      </w:r>
      <w:r>
        <w:rPr>
          <w:rFonts w:asciiTheme="minorHAnsi" w:hAnsiTheme="minorHAnsi" w:cstheme="majorHAnsi"/>
          <w:lang w:val="en-US"/>
        </w:rPr>
        <w:t xml:space="preserve">: Splunk, Nagios, Wireshark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