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Security Engineer with over 11 years of experience in cloud security, IAM architecture, and enabling SOC 2 compliance. Proficient in leading vulnerability management, automating security controls, and embedding application security in CI/CD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solution for cloud security, improving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internal tech stack security,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IAM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encryption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vulnerability management strategies,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Nessus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scanning and remediation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security controls using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Infrastructure-as-Code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tools, streamlining compliance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security measures into CI/CD pipelines, ensuring secure software delivery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incident response efforts using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containment and root cause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scalable monitoring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compliance preparations for </w:t>
      </w:r>
      <w:r>
        <w:rPr>
          <w:rFonts w:asciiTheme="minorHAnsi" w:hAnsiTheme="minorHAnsi" w:cstheme="majorHAnsi"/>
          <w:b/>
          <w:bCs/>
          <w:lang w:val="en-US"/>
        </w:rPr>
        <w:t xml:space="preserve">SOC 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ISO 27001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gathering essential evidence for audits.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automation in IT operations, enhancing user provisioning and onboarding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embed security heuristics into engineering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security policies and compliance tracking systems, improving audit readiness.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compliance audits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SOC 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ISO 27001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developing control documentation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secure coding practices,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strategies across product infrastructure, enhancing risk mitigation.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Qualys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vulnerability assessments, conducting regular security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security incidents and conducted post-incident analysis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training material for application security to guide teams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threat modeling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secure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operational security processes, reducing manual tasks through automation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technology upgrades, focusing on performance and security improvements.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security protocols in system deployments, ensuring robust defense mechanisms.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security posture with hands-on implementation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security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that adhered to security best practices,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rollout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 orchestration, securing cluster access.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routine security audits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Nessus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identify vulnerabilities.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findings and recommendations, contributing to the organization's security posture.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Bash,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Kubernetes, Docker,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Tools</w:t>
      </w:r>
      <w:r>
        <w:rPr>
          <w:rFonts w:asciiTheme="minorHAnsi" w:hAnsiTheme="minorHAnsi" w:cstheme="majorHAnsi"/>
          <w:lang w:val="en-US"/>
        </w:rPr>
        <w:t xml:space="preserve">: Nessus, Qualys, Splunk, AWS Security Hub,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Incident Response</w:t>
      </w:r>
      <w:r>
        <w:rPr>
          <w:rFonts w:asciiTheme="minorHAnsi" w:hAnsiTheme="minorHAnsi" w:cstheme="majorHAnsi"/>
          <w:lang w:val="en-US"/>
        </w:rPr>
        <w:t xml:space="preserve">: ELK Stack, PagerDuty, ServiceNow, Prometheus, Graylog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Compliance &amp; Standards</w:t>
      </w:r>
      <w:r>
        <w:rPr>
          <w:rFonts w:asciiTheme="minorHAnsi" w:hAnsiTheme="minorHAnsi" w:cstheme="majorHAnsi"/>
          <w:lang w:val="en-US"/>
        </w:rPr>
        <w:t xml:space="preserve">: ISO 27001, SOC 2, NIST, CIS, GDPR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 Tools</w:t>
      </w:r>
      <w:r>
        <w:rPr>
          <w:rFonts w:asciiTheme="minorHAnsi" w:hAnsiTheme="minorHAnsi" w:cstheme="majorHAnsi"/>
          <w:lang w:val="en-US"/>
        </w:rPr>
        <w:t xml:space="preserve">: Jira, Confluence, Slack, Trello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