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Search Engineer with 11+ years of experience in building scalable backend systems using Java, Hibernate, and PostgreSQL. Proven ability to leverage LLMs for improved productivity and develop high-performance applications for large-scale search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Java/J2EE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 to support large-scale </w:t>
      </w:r>
      <w:r>
        <w:rPr>
          <w:rFonts w:asciiTheme="minorHAnsi" w:hAnsiTheme="minorHAnsi" w:cstheme="majorHAnsi"/>
          <w:b/>
          <w:bCs/>
          <w:lang w:val="en-US"/>
        </w:rPr>
        <w:t xml:space="preserve">search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high throughput, enhancing performance for very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such as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code generation and streamline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and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improve application observability, reliability, and performance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data-access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Hibernate 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efficiency and robust data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architectural improvements based on clean coding principles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embedding-driven pipelines and vector workflows for improved information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engineering availability rotation for critical systems to ensure 24/7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applying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backend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product teams to align on system requirements.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management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skills and ensuring best practices in code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define and integrate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containerizing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for high-volume data flows, enhancing system responsiveness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operational excellence and adherence to security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contributor in developing high-quality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backend systems supporting educational technologies, focusing on data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technology stacks,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monitoring and debugging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issue resolution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maintaining a focus on code quality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Hibernate, JUnit,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LLM, Claude, OpenAI, TensorFlow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