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expert with over 11 years of experience in cybersecurity and network architecture. Proficient in Zero Trust, cloud security, SecOps, and enterprise networking. Adept at aligning technical solutions with business outcomes and engaging C-level executives.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Named Account Managers to define solution strategies for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enterprise clients through </w:t>
      </w:r>
      <w:r>
        <w:rPr>
          <w:rFonts w:asciiTheme="minorHAnsi" w:hAnsiTheme="minorHAnsi" w:cstheme="majorHAnsi"/>
          <w:b/>
          <w:bCs/>
          <w:lang w:val="en-US"/>
        </w:rPr>
        <w:t xml:space="preserve">Zero Trust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discovery sessions and security assessments in large-scale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secure network architectures with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networking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impactful presentations for technical and executive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 on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modernization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long-term relationships with C-level executives as a trusted advisor.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technical concepts into business value for executive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deployment transitions with professional services and customer success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roadmap guidance and operational reviews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ongoing alignment of evolving client needs with security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implementing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for enterprise clients using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secure architectures using </w:t>
      </w:r>
      <w:r>
        <w:rPr>
          <w:rFonts w:asciiTheme="minorHAnsi" w:eastAsia="Times New Roman" w:hAnsiTheme="minorHAnsi" w:cs="Times New Roman"/>
          <w:b/>
          <w:bCs/>
          <w:lang w:val="en-US"/>
        </w:rPr>
        <w:t xml:space="preserve">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and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architectural discussions, aligning solutions with business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security solutions from development to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sales teams in qualifying opportunities and defining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workshops focusing on operational requirements and architectural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cybersecurity strategies to technical and non-technical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and enhancements for enterprise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configuring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connections and </w:t>
      </w:r>
      <w:r>
        <w:rPr>
          <w:rFonts w:asciiTheme="minorHAnsi" w:eastAsia="Times New Roman" w:hAnsiTheme="minorHAnsi" w:cs="Times New Roman"/>
          <w:b/>
          <w:bCs/>
          <w:lang w:val="en-US"/>
        </w:rPr>
        <w:t xml:space="preserve">firewall rules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initiatives with a focus on compliance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security protocols and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and root cause analysis for security breaches.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improvements in network security systems, improving uptime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 &amp; Networking</w:t>
      </w:r>
      <w:r>
        <w:rPr>
          <w:rFonts w:asciiTheme="minorHAnsi" w:hAnsiTheme="minorHAnsi" w:cstheme="majorHAnsi"/>
          <w:lang w:val="en-US"/>
        </w:rPr>
        <w:t xml:space="preserve">: Zero Trust, SecOps, VPNs, IPSec, TLS/SSL,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SIEM, SOAR, XDR, PKI,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 Frameworks</w:t>
      </w:r>
      <w:r>
        <w:rPr>
          <w:rFonts w:asciiTheme="minorHAnsi" w:hAnsiTheme="minorHAnsi" w:cstheme="majorHAnsi"/>
          <w:lang w:val="en-US"/>
        </w:rPr>
        <w:t xml:space="preserve">: MITRE ATT&amp;CK, NIST CSF, ISO 27001, SOC 2</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