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developer with over 11 years of experience in Ruby on Rails, AWS, and API development. Expert in building secure, scalable applications and managing backend services in cloud environments. Proven track record in cross-functional collaboration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Login.gov program, enhancing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integrate secure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authentication workflows for identity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manage applications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utilizing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validation controls including PII validation and address verification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compliant technical solutions meeting federal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processes and system updates clearly for stakeholder visibility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application issues, enhancing system reliability and performance improvements through proactive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junior developers in best practices for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advocate for secure development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improve code quality and application maintainability through refactoring and optimization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requirements and translate them into practical technical solutions for complex system challenges.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critical projects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enhancing their skills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for API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ensuring seamless interaction with existing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and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Capybara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quality assurance in delivered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facilitating effective communication between cross-functional teams for timely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technical documentation and reports for stakeholder updates and project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by analyzing and refactoring legacy code and database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by managing CI/CD pipelines in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full-cycle development of applications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backend systems, ensuring high availability and performance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integration of new features,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database 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bugs and implement robust solutions in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client-facing conversations to gather requirements and deliver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system documentation, achieving a </w:t>
      </w:r>
      <w:r>
        <w:rPr>
          <w:rFonts w:asciiTheme="minorHAnsi" w:eastAsia="Times New Roman" w:hAnsiTheme="minorHAnsi" w:cs="Times New Roman"/>
          <w:b/>
          <w:bCs/>
          <w:lang w:val="en-US"/>
        </w:rPr>
        <w:t xml:space="preserve">98% uptime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the tenure.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Capybara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JIRA,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