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Robust RPA Developer with over 11 years of experience focusing on UiPath, Microsoft Power Automate, and automation solutions to enhance operational workflows. Skilled in object-oriented development using C#, Python, and adhering to federal compliance requirements.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bot frameworks ensuring compliance with IT governance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requirement gathering and feasibility assessments of RPA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like Solution Description Documents (SDDs) and deployment guides for sustainment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participated in technical design reviews to enhance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configuration management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supported RPA bots post-deployment to ensure stability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RPA development lifecycle processes through continuous improvement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cybersecurity teams to ensure compliance with federal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automation initiatives that aligned with NASA's strategic goals for mission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RPA bots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HR onboarding processes for faster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define automation requirements and assess feasibility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automation and RPA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automation processes and created support materials aligned with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of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existing processes that reduced manual workloads for the finance department.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refine requirement specifications for automation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structured SDLC principles while delivering quality automation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automation of business processes by implementing RPA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automation scripts, ensuring their relevance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for deployment and operation of automated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troubleshooting of RPA solutions in collaboration with IT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sessions with stakeholders to identify automation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manual tasks through successful bot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RPA Tools</w:t>
      </w:r>
      <w:r>
        <w:rPr>
          <w:rFonts w:asciiTheme="minorHAnsi" w:hAnsiTheme="minorHAnsi" w:cstheme="majorHAnsi"/>
          <w:lang w:val="en-US"/>
        </w:rPr>
        <w:t xml:space="preserve">: UiPath, Microsoft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Git, SDLC,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Lean Six Sigma, ITIL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SDDs, Deployment Guides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