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AI Vision Research Engineer with 11+ years of experience in Machine Learning and Computer Vision. Expertise in deploying TensorFlow models and optimizing scalable solutions for AWS. Strong background in natural language processing and data mining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cloud-based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on </w:t>
      </w:r>
      <w:r>
        <w:rPr>
          <w:rFonts w:asciiTheme="minorHAnsi" w:hAnsiTheme="minorHAnsi" w:cstheme="majorHAnsi"/>
          <w:b/>
          <w:bCs/>
          <w:lang w:val="en-US"/>
        </w:rPr>
        <w:t xml:space="preserve">unsupervised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to enhance model training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innovative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performance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data mining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continuous research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storage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reduce costs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tests and conduct reviews to ensure model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various applications, leading to improved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big data efficiently, reducing processing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applied findings in production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analyze trends and derive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architecture discussions to ensure alignment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architecture for future reference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scalable systems and services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various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maintaining code quality and conducting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projects that resulted in 25% improvement in data retrieval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C, Bash, VBA,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Spark MLlib,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