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specializing in React, JavaScript, and Node.js. Proficient in crafting robust applications, implementing best practices in code quality, and leading architecture decisions using TypeScript, GraphQL,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decision-making for scalable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transitioning to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CI/CD processes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dynamic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to enhance team capabilities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APIs and external services into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code reviews and architectural discussions to uphold high software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deployment efficiency and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optimization resulting in a significant increase in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enhance system observability tools for proactive monitoring and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processes and contribute to knowledge sharing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of multiple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component-level architecture and state management via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providing guidance on technical challenges and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efficient data retrieval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unit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performance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established coding standards within the development team to streamline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SCRUM ceremonies, ensuring alignment and successful iteration on development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on ongoing software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by migrating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introducing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web-based applications, improving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enhancing application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product vision.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testing protocols with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processes under the supervision of senior engineers.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internal libraries and reusable components that improved development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