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Python Developer with 11+ years of experience in backend development, specializing in Microservices, REST APIs, and Generative AI technologies. Proven expertise in building scalable applications with FastAPI and Flask, focused on AI-driven solutions. Passionate about modern cloud platforms and continuous integration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multiple AI-powered features, enhancing user interaction through effective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Agile environment to develop and deploy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high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around </w:t>
      </w:r>
      <w:r>
        <w:rPr>
          <w:rFonts w:asciiTheme="minorHAnsi" w:hAnsiTheme="minorHAnsi" w:cstheme="majorHAnsi"/>
          <w:b/>
          <w:bCs/>
          <w:lang w:val="en-US"/>
        </w:rPr>
        <w:t xml:space="preserve">AI/LLM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enhancing application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processing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handling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various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solution deployment,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to maintain clarity on system architecture and design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the scalability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managing deployments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clean coding practices, improving team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in feature development to enhance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manage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aiding in high-availability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legacy systems to new architectures, streamlining maintenance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API specifications and architecture designs for future development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conducting system profiling and optimization.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functional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high availability and responsiveness to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tracking and fixing code issues rapidly.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for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system processes and code structure for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key component that improved data retrieval speed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gRPC, Microservices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AI</w:t>
      </w:r>
      <w:r>
        <w:rPr>
          <w:rFonts w:asciiTheme="minorHAnsi" w:hAnsiTheme="minorHAnsi" w:cstheme="majorHAnsi"/>
          <w:lang w:val="en-US"/>
        </w:rPr>
        <w:t xml:space="preserve">: Generative AI, LLMs, Prompt Engineering,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