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11+ years of expertise in Kubernetes, Terraform, PostgreSQL, and CI/CD. Proven track record in scaling infrastructure and optimizing system performance in cloud environments. Passionate about driving reliability and efficiency through innovative tooling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microservices architecture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system performance and stability,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and dashboards that significantly improved the observability of production environments, reducing incident response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new deployment standards across multiple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management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within cloud infrastructure, ensuring compliance with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infrastructure as code and CI/CD processes,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effective alerting systems, minimizing downtime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introduced open source tools to streamline development processes and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reviews and implemented code quality checks, ensuring high standards of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migrate legacy applications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robust infrastructure solutions, improving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to mid-level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including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Kubernetes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using automated scripts and increased deployment frequency with structured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database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distributed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to identify system inefficiencies and implemented corrective measures, resulting in 25% improvement in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decision-making in various projects,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operational best practices that resulted in a 20% decrease in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a distributed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while ensuring minimal downtime for users, adeptly managing database migrations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performance bottlenecks and optimized application responses through profiling and load testing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application functionalities based on user feedback and operational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and deployment procedures, improving code accuracy and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and onboarding materials for new hires, improving overall team productivity by enabling faster ramp-up.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Pulumi,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ElasticSearch,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Alerting</w:t>
      </w:r>
      <w:r>
        <w:rPr>
          <w:rFonts w:asciiTheme="minorHAnsi" w:hAnsiTheme="minorHAnsi" w:cstheme="majorHAnsi"/>
          <w:lang w:val="en-US"/>
        </w:rPr>
        <w:t xml:space="preserve">: Prometheus, Grafana,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