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innovative solutions. Proficient in Go, TypeScript, React, and backend architecture. Focused on security and seamless user experiences while embracing open source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Teleport Access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user-centric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the onboarding experience for new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uphold standards in the </w:t>
      </w:r>
      <w:r>
        <w:rPr>
          <w:rFonts w:asciiTheme="minorHAnsi" w:hAnsiTheme="minorHAnsi" w:cstheme="majorHAnsi"/>
          <w:b/>
          <w:bCs/>
          <w:lang w:val="en-US"/>
        </w:rPr>
        <w:t xml:space="preserve">open 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contributions to </w:t>
      </w:r>
      <w:r>
        <w:rPr>
          <w:rFonts w:asciiTheme="minorHAnsi" w:hAnsiTheme="minorHAnsi" w:cstheme="majorHAnsi"/>
          <w:b/>
          <w:bCs/>
          <w:lang w:val="en-US"/>
        </w:rPr>
        <w:t xml:space="preserve">Teleport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server-side pagination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deliver features that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availability of the Teleport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overall system reliability through rigorous testing strategies and continuous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enhanced observability of platform features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architectural guidelines to support team alignment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decision-making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improving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discussions, driving implementation clarity and integration strategies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CI/CD pipeline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by conducting thorough code reviews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functionalities of the web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loading times and improved UX by optimizing frontend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project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reporting, facilitating business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scalability and reliability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focusing on feature delivery and quality assurance within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codebases and technical specifications to promote knowledge sharing and standardization.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onboarding of new team members, providing training on existing systems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