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Technical Leader with over 11 years of experience in data science and health analytics. Expert in Databricks, R, Python, and SAS, driving innovation in scalable programming solutions. Proven ability to mentor teams and influence strategic decisions in health research.</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data systems for health research, improving efficiency and reproducibility using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develop innovative data solutions leveraging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CMS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data management and analytics pipelines, implementing automation and quality assurance processes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advanced statistical methodologies for complex datasets, enhancing accuracy and insights using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Stata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Advised project directors and clients on data strategy and analytic design, enhancing project efficacy.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enterprise-wide programming standards and reusable assets, improving team workflows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documentation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and coached senior programmers, fostering technical excellence and knowledge sharing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proposals by developing analytic frameworks and technical narratives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estimate project budgets.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Represented organizations in high-level client engagements, showcasing capabilities and building partnerships in healthcare.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emerging technologies in data science, implementing strategic innovations to enhance research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efforts across multiple teams, ensuring alignment with organizational goals and client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solutions for health research projects, enhancing scalability by utilizing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the analysis phase.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culture of continuous improvement and knowledge sharing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data management processes, ensuring compliance with HIPAA regulations in a secure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to improve data processing efficiency, leveraging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quantitative analyses, using </w:t>
      </w:r>
      <w:r>
        <w:rPr>
          <w:rFonts w:asciiTheme="minorHAnsi" w:eastAsia="Times New Roman" w:hAnsiTheme="minorHAnsi" w:cs="Times New Roman"/>
          <w:b/>
          <w:bCs/>
          <w:lang w:val="en-US"/>
        </w:rPr>
        <w:t xml:space="preserve">SAS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statistical evaluation within health research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multidisciplinary teams to translate findings into actionable insights,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high-impact health research projects by developing data architecture solutions, improving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grant proposals by articulating complex technical concepts clearly to stakeholders and funding agencies.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health data applications,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logic and data manipulation.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and integration efforts, ensuring seamless transitions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data issues, enhancing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documentation for data management processes, improving knowledge transfer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upgraded legacy systems to improve functionality and user experience, applying </w:t>
      </w:r>
      <w:r>
        <w:rPr>
          <w:rFonts w:asciiTheme="minorHAnsi" w:eastAsia="Times New Roman" w:hAnsiTheme="minorHAnsi" w:cs="Times New Roman"/>
          <w:b/>
          <w:bCs/>
          <w:lang w:val="en-US"/>
        </w:rPr>
        <w:t xml:space="preserve">SAS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code quality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SAS,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ETL, Data Warehousing, Data Governance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Analysis</w:t>
      </w:r>
      <w:r>
        <w:rPr>
          <w:rFonts w:asciiTheme="minorHAnsi" w:hAnsiTheme="minorHAnsi" w:cstheme="majorHAnsi"/>
          <w:lang w:val="en-US"/>
        </w:rPr>
        <w:t xml:space="preserve">: Stata, SAS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Data Platforms</w:t>
      </w:r>
      <w:r>
        <w:rPr>
          <w:rFonts w:asciiTheme="minorHAnsi" w:hAnsiTheme="minorHAnsi" w:cstheme="majorHAnsi"/>
          <w:lang w:val="en-US"/>
        </w:rPr>
        <w:t xml:space="preserve">: Azure, AWS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