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development and architecture. Proficient in leading teams and implementing robust solutions using .NET, C#, SQL Server, and Agile methodologies. Expertise in designing reliable software and driving technical excellence in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custom software solutions, enhancing existing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technical architecture for new product offerings, ensuring robust design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coding standards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for consistency and alignment with the architectural vision provided by solution architects.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assure adherence to technical specifications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risk and debt, integrating them into the delivery plan.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unit test plans and scripts, ensuring comprehensive testing and defect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in line with corporate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team engagement and motivation to foster a collaborative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maintenance and improvements on existing systems, prioritizing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and providing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ensuring compliance with corporate quality standards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projects, aligning business requirements with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multi-tier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maintain code quality and share best practices with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new systems and modifications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Agile practices, contributing to sprint planning and retrospectives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features based on client feedback and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optimization and performance tuning across multiple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environment, prioritizing tasks and delivering on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new architectures,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software defects and delivered updates in a timely manner, improving the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system reliability, achieving targets in uptime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Transact-SQL,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Entity Framework,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 2008+,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JUnit,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