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scalable applications. Proficient in Python, Golang, TypeScript, and cloud platforms like AWS. Adept at leading teams, managing architecture, and executing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robust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implementation of high-priority technical tasks for software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growth and best practices in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optimize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services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serverless architecture and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maintaining quality standards, leveraging tools like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monitoring solutions to ensure application performance and reliability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define and refine technical requirements and project scopes.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improving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system performance enhancements through profiling and benchmarking techniques, leveraging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technical documentation for architecture designs and operational procedures.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software practices, specifically around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containerized applications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orchestrated with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microservices architecture, improving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enhancement of coding standards and practices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engineering on integrating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persistence.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CI/CD workflows with </w:t>
      </w:r>
      <w:r>
        <w:rPr>
          <w:rFonts w:asciiTheme="minorHAnsi" w:eastAsia="Times New Roman" w:hAnsiTheme="minorHAnsi" w:cs="Times New Roman"/>
          <w:b/>
          <w:bCs/>
          <w:lang w:val="en-US"/>
        </w:rPr>
        <w:t xml:space="preserve">Travis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faster and more reliable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focusing on performance and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daily Scrum meetings to discuss project progress and remove blockers.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interfaces with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quality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debugging and resolving issues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that improved application performance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TypeScript, C++,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Node.js,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 Hadoop,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Jest, Selenium,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Jenkins, CircleCI, Travis CI, Maven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