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scalable web applications using Django, React, and Azure. Proven expertise in architectural design, CI/CD pipelines, and mentoring. Focused on automation and developing maintainable systems to drive business impact.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underwriting and policy management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feature development from planning to delivery, ensuring high-quality standards in code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developer experiences by refining CI/CD processes and integrating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conducting code reviews, and fostering best practices in system design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resolve system performance bottlenecks,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solutions to increase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and design teams to influence technical initiatives and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logging and observability strategies to monitor system performance and errors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AI tools to enhance productivity and streamline development processes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promote best practices around code quality, maintainability, and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ongoing project management and CI/CD pipeline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industry trends, focusing on software and AI ecosystem advancements.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and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 development, significantly improving system maintainability and performance through rigorous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skill development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the software delivery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reliability by optimizing existing systems and managing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new features aligned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ideas for system improvements and feature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debugging to ensure system reliability and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systems, ensuring data integrity and system functionality during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bug fixes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overall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backend development,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and business logic.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on testing and validation of application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ensuring performance and security by regularly updating dependencies and libraries.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Ruby,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NextJS, Temporal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Terraform,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