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Java, React, and cloud technologies. Proven track record in leading cross-functional teams and building scalable software solutions that align with strategic goals. Expertise in leveraging Azure, SQL, and DevOps practices to enhance product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DevOps practices, implementing CI/CD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technical requirements and align project goals with </w:t>
      </w:r>
      <w:r>
        <w:rPr>
          <w:rFonts w:asciiTheme="minorHAnsi" w:hAnsiTheme="minorHAnsi" w:cstheme="majorHAnsi"/>
          <w:b/>
          <w:bCs/>
          <w:lang w:val="en-US"/>
        </w:rPr>
        <w:t xml:space="preserve">business objectives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to support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sessions, providing technical insights on emerging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testing,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to successfully deliver multi-tiered applications,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and managed risk assessments associated with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allocation, reducing costs and improving performance metrics across multiple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uptime and enhanced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leading features from concept to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the product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mobile and web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manage project progress and team dynamics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 to meet usability and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technology evaluations and tool selection for team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desktop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to ensure high-quality software delivery through thorough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new features based on client requirements and integrating feedback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monitoring using application performance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communication with stakeholders to align development with expected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 while meeting quality standards, contributing to a portfolio that achieved over 90%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C#,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VueJS, Node.js,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Azure DevOps,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Webpack, Git,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