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and developing scalable web applications. Expertise in Python, Java, AWS, Microservices, and SQL. Proven track record in leading software architecture initiatives and driving continuous improvement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the architecture and design of scalable software solutions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mentorship to teams on code quality, scalability, and efficient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technical roadmaps that align technology strategies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coding standards and oversee development of comprehensive technical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emerging technologies and integrate them to enhance product competitiveness.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secure coding practices to protect sensitive data and ensure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to improve development productivity and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product management and design teams to deliver impactful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application performance by implementing solutions with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design reviews and ensure architecture alignment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Propose risk mitigation strategies for ongoing and upcoming development projects.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ensuring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and software design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features and refine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testing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APIs to support front-end applications built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ensure high-quality software delivery and adherence to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systems, optimizing queries and data handling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testing frameworks like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robust software validation.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core software development efforts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providing technical input during sprint planning.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application performance through code optimization techniques.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and automated tests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for automated deployment and configuration management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features on time, contributing to overall product success with 98% uptime.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TypeScript, C#, SQL,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Spring Boot, Node.js, React,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PyTest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GitHub, Bitbucket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