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focused on Python and MySQL for scalable SaaS solutions. Proficient in Django, Flask, and clean coding principles, emphasizing test-driven development and robust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leading AI-powered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high-level architecture, ensuring alignment with senior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features and optimized existing functionalities, enhancing platform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design documents, including process and sequence diagrams.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introduced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team assignments and facilitated onboarding for new developers, fostering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production issues, utilizing strong debugging skills on large datasets with complex SQL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clean code principles, ensuring maintainable and testable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ensure rapid delivery of high-quality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Consistently communicated project progress to stakeholders, adapting plans as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uptime and reliability of services through proactive monitoring and issue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quality and test-driven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refactored existing code to optimize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align development efforts with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product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and integrated third-party services,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feature teams, ensuring timely delivery of components aligned with stakeholder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as part of a collaborative team, enhancing user engagement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to ensure smooth functionality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frameworks while minimizing downtime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results, contributing to over 20 project launches.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Symfony, Laravel,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OOP, Design Patterns, Microservices, SOA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Misc</w:t>
      </w:r>
      <w:r>
        <w:rPr>
          <w:rFonts w:asciiTheme="minorHAnsi" w:hAnsiTheme="minorHAnsi" w:cstheme="majorHAnsi"/>
          <w:lang w:val="en-US"/>
        </w:rPr>
        <w:t xml:space="preserve">: Agile, API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