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.NET Core and React applications. Expert in designing scalable systems, leading engineering initiatives, and optimizing workflows in healthcare environments using C#, TypeScript, and RESTful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architecture of scalable software platforms for genetic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engineering standards and technical roadmaps to enhance application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create efficient and secure solutions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on best practices, software architecture, and continuous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deep technical reviews and drive architectural consistency across the team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root-cause analysis for complex technical issues affecting system reliability and data storage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implement innovative solutions, leveraging emerging technologies in healthcare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CLIA, CAP, and HIPAA regulations in all software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laboratory and bioinformatics teams to optimize software workflows and improve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innovation initiatives that bolster Baylor Genetics’ competitive advantage through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regular code reviews and maintain high standards of quality and security for developed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implement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health-tech startup.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improvement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relational database structures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governed RESTful APIs to enhance system interoperability within healthcare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deployment automation initiatives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CI/CD pipeline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translate requirements into technical solutions that meet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troubleshooting for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activities aligned with regulatory requirements, such as HIPAA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ensuring alignment with business goals and technical feasibility.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to enhance user experience and reliability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software development lifecycle, including requirements gathering, coding, and testing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while maintaining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logging and monitoring capabilities for better operational visibility.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Express,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DevOps,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