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building data applications. Proficient in React, Python, and APIs, focusing on AI integration and reliable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AI services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reliability and scalability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full stack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responsive and high-quality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best practices for AI integration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robust code quality and deployment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tuning and observability efforts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applications, increasing efficiency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align on user feedback and transformed ambiguous requirements into structured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and APIs to seamlessly integrate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and AI models for enriched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user workflows utilizing AI features, significantly enhancing user engagement and data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patterns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instilling a culture of ambitious AI-driven solutions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emphasizing best practices in security and system reliability, driving team quality standards higher.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technology stack, focusing on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agent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orchestration layers for AI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full 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data-driven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machine learning APIs for dynamic data querying, enhancing product capabilities in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implementation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component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innovative solutions in a SaaS environment, focusing 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on architectural decisions, improving team code quality and performance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storage solutions, achieving significant improvements in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 enhancements that improved the UX for clients,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visualization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the migration of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stability and performance were at peak levels.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 and contributed to the overall architecture strategy of web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resulted in a 30% reduction in regression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elevate testing standards and practices, enhancing release readiness.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workflows and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project tracking and transparency.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