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 and cloud architecture. Proficient in C#, .NET Core, Angular, and Azure. Proven ability to drive technical strategy in retail tech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core solutions for </w:t>
      </w:r>
      <w:r>
        <w:rPr>
          <w:rFonts w:asciiTheme="minorHAnsi" w:hAnsiTheme="minorHAnsi" w:cstheme="majorHAnsi"/>
          <w:b/>
          <w:bCs/>
          <w:lang w:val="en-US"/>
        </w:rPr>
        <w:t xml:space="preserve">Electronic Shelf Labels (ESLs)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digital screens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full software development lifecycle for retail technology systems, ensuring code quality through test-driven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third-party hardware into centralized digital media platform, collaborating with vendors for seamless operation.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establish standards for future team development,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Clean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and reducing time-to-market.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Gather requirements from commercial teams to create technical demonstrations that translate business needs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system performance across thousands of endpoints, implementing strategies for operational health and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 network issues and troubleshoot pilot store challenges, resolving critical deployment issues on-site.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fostering a culture of knowledge sharing and continuous improvement in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strategic evaluations of third-party tech solutions to balance speed and competitive advantage.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cloud architecture to enhance scalability and reliability of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microservices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key components of a digital learning platform, designing APIs to improve data retrieval and user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the team's technical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deploy features that enhance user engagement and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performance profiling to ensure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database designs for performance, reducing query times and improving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processes, improving deployment frequency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automation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integration of IoT solutions within learning environments, enhancing user interactivity.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focusing on UI/UX improvement.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systems, applying best practices in code refactoring and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 and data integrity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cross-departmental projects to develop comprehensive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coding practices to enhance maintainability of legacy systems,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resolving application issues, contributing to a 20% reduction in support tickets.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Go,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React, ASP.NET,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MSSQL, PostgreSQL, NoSQL,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Azure DevOps, CI/CD,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MSTest,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