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financial technologies, specializing in Calypso, Java, and AWS cloud services. Proficient in leading innovative software solutions that enhance banking systems and improve customer experiences. Expert in Agile methodologies and secure software development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Calypso implementation, ensuring high-quality software solutions for banking operations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 cross-functional team in adopting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facilitating sprint planning and reviews to improve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with external systems such as </w:t>
      </w:r>
      <w:r>
        <w:rPr>
          <w:rFonts w:asciiTheme="minorHAnsi" w:hAnsiTheme="minorHAnsi" w:cstheme="majorHAnsi"/>
          <w:b/>
          <w:bCs/>
          <w:lang w:val="en-US"/>
        </w:rPr>
        <w:t xml:space="preserve">DTCC SDR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Bloomberg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platform's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during the software development life cycle, using tools like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code quality and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 initiatives for </w:t>
      </w:r>
      <w:r>
        <w:rPr>
          <w:rFonts w:asciiTheme="minorHAnsi" w:hAnsiTheme="minorHAnsi" w:cstheme="majorHAnsi"/>
          <w:b/>
          <w:bCs/>
          <w:lang w:val="en-US"/>
        </w:rPr>
        <w:t xml:space="preserve">Calypso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focusing on scalability and maintainability within the banking sector.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collaborate with stakeholders to align software solutions with enterprise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Agile best practices and technical implementation of financial services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DevSecOps principles to streamline deployment processes and improve cloud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collateral management processes by integrating </w:t>
      </w:r>
      <w:r>
        <w:rPr>
          <w:rFonts w:asciiTheme="minorHAnsi" w:hAnsiTheme="minorHAnsi" w:cstheme="majorHAnsi"/>
          <w:b/>
          <w:bCs/>
          <w:lang w:val="en-US"/>
        </w:rPr>
        <w:t xml:space="preserve">AcadiaSoft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scripting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incorporation of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for enhanced security and compliance during software rollout.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and deliver complex features for </w:t>
      </w:r>
      <w:r>
        <w:rPr>
          <w:rFonts w:asciiTheme="minorHAnsi" w:eastAsia="Times New Roman" w:hAnsiTheme="minorHAnsi" w:cs="Times New Roman"/>
          <w:b/>
          <w:bCs/>
          <w:lang w:val="en-US"/>
        </w:rPr>
        <w:t xml:space="preserve">Calypso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compliance with financial regulations like ISDA SIMM.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them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 and contributing to their professional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existing systems for processing </w:t>
      </w:r>
      <w:r>
        <w:rPr>
          <w:rFonts w:asciiTheme="minorHAnsi" w:eastAsia="Times New Roman" w:hAnsiTheme="minorHAnsi" w:cs="Times New Roman"/>
          <w:b/>
          <w:bCs/>
          <w:lang w:val="en-US"/>
        </w:rPr>
        <w:t xml:space="preserve">OTC derivatives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with financial market utilities such as </w:t>
      </w:r>
      <w:r>
        <w:rPr>
          <w:rFonts w:asciiTheme="minorHAnsi" w:eastAsia="Times New Roman" w:hAnsiTheme="minorHAnsi" w:cs="Times New Roman"/>
          <w:b/>
          <w:bCs/>
          <w:lang w:val="en-US"/>
        </w:rPr>
        <w:t xml:space="preserve">FedWire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TriResolve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ideation sessions to brainstorm innovative solutions for banking applications while adhering to enterprise architecture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testing and validation of software solutions, employing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benchmarking tools to ensure system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for financial reporting functionalities within </w:t>
      </w:r>
      <w:r>
        <w:rPr>
          <w:rFonts w:asciiTheme="minorHAnsi" w:eastAsia="Times New Roman" w:hAnsiTheme="minorHAnsi" w:cs="Times New Roman"/>
          <w:b/>
          <w:bCs/>
          <w:lang w:val="en-US"/>
        </w:rPr>
        <w:t xml:space="preserve">Calypso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impacting decision-making capabilities across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optimizing queries to improve data access times by 25%.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for </w:t>
      </w:r>
      <w:r>
        <w:rPr>
          <w:rFonts w:asciiTheme="minorHAnsi" w:eastAsia="Times New Roman" w:hAnsiTheme="minorHAnsi" w:cs="Times New Roman"/>
          <w:b/>
          <w:bCs/>
          <w:lang w:val="en-US"/>
        </w:rPr>
        <w:t xml:space="preserve">Calypso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the front, middle, and back office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configuration and support for </w:t>
      </w:r>
      <w:r>
        <w:rPr>
          <w:rFonts w:asciiTheme="minorHAnsi" w:eastAsia="Times New Roman" w:hAnsiTheme="minorHAnsi" w:cs="Times New Roman"/>
          <w:b/>
          <w:bCs/>
          <w:lang w:val="en-US"/>
        </w:rPr>
        <w:t xml:space="preserve">OTC derivatives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ensuring accurate transaction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Websphere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deploy applications in production environments, maintaining system uptime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adherence to best practices in coding and development, participating in peer code reviews using </w:t>
      </w:r>
      <w:r>
        <w:rPr>
          <w:rFonts w:asciiTheme="minorHAnsi" w:eastAsia="Times New Roman" w:hAnsiTheme="minorHAnsi" w:cs="Times New Roman"/>
          <w:b/>
          <w:bCs/>
          <w:lang w:val="en-US"/>
        </w:rPr>
        <w:t xml:space="preserve">SonarQube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to the cloud environment,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improve scalability and resilience.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issues in production, enhancing overall service delivery and response times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 Unix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SpringBoot,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Jenkins, Bitbucket,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Calypso, Websphere, MQ, ETL,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SonarQube,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