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React, Next.js, Node.js, and TypeScript. Strong backend expertise with APIs, cloud services, and modern DevSecOps practices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technical leader for innovation lab projects, guiding architecture and implementation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fostering collaboration and psychological safety in agile environments while enhancing product-engineering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 and iterate on product ideas, balancing speed of learning with scalable,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Select and implement modern frameworks enabling fast experimentation,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DevSecOps practices, including automated testing and CI/CD pipelines, ensuring secure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user experiences and technical features for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reusable libraries and documentation to expedite innovation lab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foundational platform architecture, defining service boundaries and multi-tenant strategies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code conventions and documentation, leading to improved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technical risks in R&amp;D projects, articulating trade-offs to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success metrics to improve delivery velocity and platform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architecture decisions,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deploying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workflows, improving deployment efficiency through automated tests and infrastructure-as-code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features based on user feedback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roadmaps, aligning technical capabilities with business goals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architectural changes improving maintainability and scalability of front-end applications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focusing on responsive design and service integration, achieving a better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optimized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with efficient state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coordinating with backend teams for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for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wireframes and prototypes, focusing on user-centric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refactoring efforts to modernize legacy codebases, applying modern JavaScript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team collaboration and agile rituals, improving project deliverables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