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specializing in React, Next.js, TypeScript, Azure DevOps, and Cypress. Proven expertise in architecture design, performance optimization, and mentorship in edtech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architectural roadmap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frontend performance and maintainability for user-facing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migration to a modular codebase,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feature development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engineers on advanced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 and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enforce coding standards and directory structures to enhance team collaboration and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performance optimizations targeting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loading speed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backend teams to define contract-first development patterns for seamless integration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pipelines, ensuring robust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technical debt, prioritizing architectural decisions that impact frontend aesthetics and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monitoring strategies that ensure high availability and performance benchmarks are met consistently.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 new features and components for the application, reinforcing user engagement and retention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 security best practices and compliance frameworks, improving application integrity and user trust.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interactions and engagement metrics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testing methodologies, enhancing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defined API contracts.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workflows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confidence and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enhancements in existing applications, shifting from monolithic structures to modular, reusable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Defined performance benchmarks and metrics, optimizing applications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Core Web Vitals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results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that improved deployment frequencies and reduced rollback incidents,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Enabled security protocols and compliance measures, ensuring the application adhered to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edtech applications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high-quality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aligning legacy systems with modern architectures and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functionalities by debugging and refactoring code, ensuring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capture requirements and translate them into technical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codebases, improving transparency and onboarding processes for new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testing efforts, achieving 90% code coverage through structured test cases and integration tests.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Cypress, Playwright,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Vitest, nunit, xunit, TestContainers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Postman,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Monitoring</w:t>
      </w:r>
      <w:r>
        <w:rPr>
          <w:rFonts w:asciiTheme="minorHAnsi" w:hAnsiTheme="minorHAnsi" w:cstheme="majorHAnsi"/>
          <w:lang w:val="en-US"/>
        </w:rPr>
        <w:t xml:space="preserve">: Core Web Vitals, Monitoring Tools,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