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specializing in React, TypeScript, JavaScript, CSS, HTML, and C#. Proven proficiency in developing scalable applications using best practices in software engineering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architecture and development of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robust, secure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high availability principles for a global audience.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competency and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strategy discussions to align team goals with company architecture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incorporated stakeholder feedback to optimize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troubleshoot production issues, increasing system reliability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on-call rotations, ensuring operational integrity and prompt incident resolution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product optimization initiatives, leading to a 15% increase in application scalability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deliver features that drive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interactive elements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maintainability and reduce bugs during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automated testing frameworks, ensuring code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application features, contributing to improved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for a learning management system, focusing on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codebase, resulting in a 20% improvement in page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early-stage products at a tech startup.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 and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updates and security patches were applied regularly.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web servers and managed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 other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third-party services, enhancing application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Ionic, Stencil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OutSystems, Visual Studio,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