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developer with 11+ years in frontend technologies, specializing in React, TypeScript, and Web APIs. Experienced in designing high-performance applications, mentoring teams, and driving architectural decisions.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and developed modern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 19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Web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best practices in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concurrent features for improved user interaction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evolved the component architecture adhering to design system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design and backend teams to deliver integrated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ensuring high standards of </w:t>
      </w:r>
      <w:r>
        <w:rPr>
          <w:rFonts w:asciiTheme="minorHAnsi" w:hAnsiTheme="minorHAnsi" w:cstheme="majorHAnsi"/>
          <w:b/>
          <w:bCs/>
          <w:lang w:val="en-US"/>
        </w:rPr>
        <w:t xml:space="preserve">code quality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performance tuning.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containerized development, improving team workflow and deployment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Enabled scalability and resilience through efficient component design and architecture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Promoted a culture of continuous learning and innovation within the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customers to translate their insights into technical solutions for product enhancement.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high-performance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enhancing data-driven features and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React best practices and component design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improving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design and implement dynamic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applications for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analyzing rendering 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functionality and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reliable application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development workflows utilizing Git for version control and CI/CD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developing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robust feature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systems through regular updates and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application migrations while adhering to industry best practices and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by implementing frontend features based on wireframes and user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and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application data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security and performance through regular audits and code reviews.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Angular,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Jenkins, Webpack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AWS, Terraform, GitHub Actions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