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architecting high-scale distributed systems. Expertise in Scala, Kafka, and AWS for seamless customer engagement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standards and best practices across the engineering team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Tech Leads and senior engineers on architectural strategies and complex systems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development of CI/CD pipelines, improving deployment efficiency via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an escalation point for technical challenges, facilitating resolution and maintaining architectural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multi-agent system for data processing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Constantly evaluated new technologies and methods to advance product architecture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align engineering capabilities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compliance with best practices and long-term architectural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promote learning and growth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reported technical insights to executive leadership about architectural roadmap progress.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adoption of microservices architecture, improving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data flow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evolution of the data strategy, optimizing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integrating proper authentication mechanisms and data encryption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helping to streamline team processes and increase delivery velocity.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vendor solutions for third-party integrations, ensuring compatibility with existing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in a distributed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bug fixes and system enhancements to existing applications,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efforts, optimizing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operational monitoring solutions through logging and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delivering applications that served over 1 million users monthly.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Java, Python,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Play, Kafka, Flink, Spring,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Postgres, Redis, CockroachDB,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Event-Driven Architecture, Data Pipelines, Message Queuing,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