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in leading software development initiatives with a focus on Unreal Engine 5, C++, and cross-team collaboration. Over 11 years of experience in systems architecture, technical problem-solving, and mentoring within game development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software development team in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Consulted with design and art teams to clarify project goals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 standards for code quality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critical architectural decision-making for large-scale game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cutting-edge industry innovations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difficult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for better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performance benchmarks were met for cross-platform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foster a culture of collaboration and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for various game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maintainability through rigorous testing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artists and designers to implement game mechanics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various systems in a modular manner to enhance the game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resolving technical issues related to cross-platform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to streamline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project milestones and communicated updates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gameplay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various game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asset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ensure feature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Recorded implementation metrics to enhance team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Unreal Engine 5, Unity, OpenGL, DirectX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Perforce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lang w:val="en-US"/>
        </w:rPr>
        <w:t xml:space="preserve">: Unreal Engine optimization, Code quality assurance, CI/CD principles,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multiplayer mechanics, game engine architecture, AI development, graphics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