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engineer with 11+ years of experience in architecting and scaling Ruby, Rails, and JavaScript applications. Skilled in cloud platforms, microservices, and dockerization. Proven track record in leading large-scale software development and enhancing system performance.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large-scale, high-performance software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Ruby on Rails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direction, shaping architectural decisions in collaboration with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engineers across levels, elevating technical standards and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build-versus-buy decisions and develop strategic technical roadmaps.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security measures across application and infrastructure layers, ensuring compliance and risk mitigation strategies.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software performance optimization initiatives, focusing on scalability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design reviews and drive engineering best practices, advocating for high-quality code.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CI/CD pipelines integrating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 and testing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Identify and resolve platform-wide risks related to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Foster a culture of learning and innovation through continuous technical knowledge sharing.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MongoDB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databases within cloud environments to enhance system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key product features while working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 development and testing.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containerized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orchestrated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scalable deployments.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Enhanced application performance and security through code reviews and optimization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solutions with business objectives and user needs.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database migrations and implemented best practices for data integrity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testing strategies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reliability and performance of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architecture of internal tools, prioritizing maintainability and user experience.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core features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applications, focusing on reliability.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feature enhancements and technical debt reduction through code refactoring in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user authentication and authorization mechanisms to secure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peers on deployment processes necessitating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version control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performance tuning of applications, reducing response times significantly.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daily scrum meetings and actively engaged in team discussions.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Ruby, JavaScript, TypeScript, HTML,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Ruby on Rails, React, Express.js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Docker, Kubernetes, AWS,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MySQL,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RSpec, JUnit, Selenium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