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software development focusing on Java, Node.js, and AI products. Proven expertise in cloud-native architectures, driving engineering excellence, and mentoring teams while delivering innovative Conversational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high-performing </w:t>
      </w:r>
      <w:r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engineering teams to establish best practices in development, emphasizing comprehensive test automation and *quality-first</w:t>
      </w:r>
      <w:r>
        <w:rPr>
          <w:rFonts w:asciiTheme="minorHAnsi" w:hAnsiTheme="minorHAnsi" w:cstheme="majorHAnsi"/>
          <w:b/>
          <w:bCs/>
          <w:lang w:val="en-US"/>
        </w:rPr>
        <w:t xml:space="preserve"> delivery.</w:t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customer needs into detailed technical specifications for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platforms, enhancing product capabilities and ensuring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strengthen team performance and foster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alignment with industry standards and cutting-edge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processes, optimizing performance and ensuring robust security measures are in place.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resilient cloud solutions that handle millions of interactions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tracking and analytics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data-driven decisions for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delivery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features for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managing component ownership to improve team efficiency and effectiveness in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extensive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responsive user interfaces, enhancing the end-user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product management to refine feature requirements, translating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robust data retrieval and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continuous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automation and optimized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performance bottlenecks in the application, leveraging profiling tools and analytics to enhance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rigorous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process for legacy systems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that promoted best practices in coding standards and application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application’s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database, optimizing queries for better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build processes through automation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Node.js,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Spring,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BigQuery,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Cypress,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Bitbucket, GraphQL,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