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Platform Engineer with over 11 years of experience in DevOps, Cloud, and SRE, focusing on enhancing developer productivity through automation and Kubernetes. Proficient in designing and operating microservices and Infrastructure-as-Code tools like Terraform and AWS for reliable platform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Accelerated platform delivery for cross-team initiatives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establishing clear interfaces and promoting automation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decisions and established best practices for software engineering, including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Infrastructure-as-Code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senior engineers in pragmatic system-level thinking and development practices leading to improved code quality and faster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platform capabilities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optimize developer workflows and reduce time to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standards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incident response processes and system reliability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efforts for API-first strategies while improving integration efficiencies and reducing siloed solutions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significantly reducing incident resolution times and contributing to root cause analyses.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continuous improvement, exemplified by delivering design reviews and architecture documents that clarified engineering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parallelization of engineering work by defining clear boundaries and delivering incrementally during high-priority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effectively with product and operations teams, leading to a measurable improvement in platform reliability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incident learning loops and best practices improving overall operational excellence.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system reliability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API design,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 strategies, fostering growth in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time-to-production by enhancing CI/CD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cross-team initiatives focused on improving operational stability with best practices in monitoring and observability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strategies including unit and integration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of existing systems through profiling and optimizations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actionable insights for development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define requirements for API specifications, implementing changes promptly to meet stakeholder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and postmortems, developing proactive measures to minimize future disruptions.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critical product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platforms, enhancing reliability and performance in operations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for various applications, ensuring high-quality releases and efficient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hands-on experience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configuring instances and implementing security measures for application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code reviews and regular refactoring sessions, improving response times significantly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to deliver new services that enhanced product user experience, contributing to a 20% increase in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Kubernetes, Terraform, AWS, Docker, Jenkins,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CI/CD, Infrastructure-as-Code,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API Design, Event-Driven Architecture, Service Mesh,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