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scaling production systems. Proficient in Java, Kotlin, and Spring Boot, with extensive knowledge in PostgreSQL, architecture design, and AI-assisted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architectural patterns to scale backend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solutions for code development, ensuring quality and scalability with validation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team's use of AI in development workflows and critical thinking.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that shaped the platform's long-term direction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deployed production code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existing services and implement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performance bottlenecks and developed solutions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 standards and architecture within the backend team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feature ownership from conception through deployment, including on-call responsibilities.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and tested AI-generated code solutions for correctness and performance across varied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with engineers to evaluate feature proposals and coordinate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monitor key performance metrics and ensure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product features and enhance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handle increased load and performance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coding practices and database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provided insights on feature implementation to enhance existing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effective APIs, enhancing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focused on performance improvements in existing applications and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standards through peer reviews and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collaborated with product teams to analyze requirements and develop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production issues to maintain high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high-quality endpoints, handling over 100K users, optimizing database query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SQL,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SonarQube, TestNG,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