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Principal AI Engineer with 11+ years of experience in building and scaling AI systems. Proficient in Java, AWS, Docker, Kubernetes, and SQL. Skilled in integrating Generative AI capabilities into production systems for business impact.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AI-powered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within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scalable </w:t>
      </w:r>
      <w:r>
        <w:rPr>
          <w:rFonts w:asciiTheme="minorHAnsi" w:hAnsiTheme="minorHAnsi" w:cstheme="majorHAnsi"/>
          <w:b/>
          <w:bCs/>
          <w:lang w:val="en-US"/>
        </w:rPr>
        <w:t xml:space="preserve">API-first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exposing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supporting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and inference with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 AI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cost efficiency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senior developers and conducted design reviews to enforce architectural best practices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containerized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orchestrated resources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(EKS).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environment provisioning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operated both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distributed systems to ensure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engineering teams to align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with business goals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best practices for model evaluation and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of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deployed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technical initiatives that enhanced the company's AI adoption, improving operational efficiencies.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to design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and migrated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Java programming,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concepts, and best practices for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focusing on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-driven features into existing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thorough testing and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storage solutions and retrieval processes for high-load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DevOps teams to enhance the CI/CD process and automate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high code quality and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functionality for various projects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systems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aiding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creation of smaller-scale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 resolution by providing technical input and solutions for system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all codebases and implemented best practices in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code errors through enhanced testing processes and feedback loops.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TensorFlow, Flask,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PostgreSQL,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REST, GraphQL, gRPC, WebSocket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