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Platform Engineer with over 11 years of experience in designing and supporting reliable systems. Proficient in Python, Go, AWS, Kubernetes, and Terraform. Passionate about enhancing developer experience and improving system scalability and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shared platform systems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reliability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automated testing frameworks to enhance code quality and reduce deployment issues, utilizing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address performance and scalability requirements as business needs evolved.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system reliability and security enhancements through routine code reviews and implementing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evolve internal platforms and APIs, improving developer experience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an on-call rotation for production systems, resolving incidents efficiently and providing support to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documentation and knowledge-sharing resources to facilitate better onboarding and collaboration among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new technologies, enhancing platforms while ensuring long-term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best practices in development and operational workflows for enhanced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 ensuring consistent and efficient deliveries.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AI-assisted tools to streamline development and enhance operational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design and implementation of a new CLI tool that accelerated local development workflows,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guiding them in effective coding practices and system architecture for improved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managed production-level systems focused on reliability, security, and performance, primarily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cross-team collaboration to identify process friction points, developing solutions that improved software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monitoring using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actionable insights that improved system reliability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engineers to design and optimize service architectures to meet expanding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to support developers in deploying and running applications smoothly across different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actively in code reviews to uphold high standards of maintainability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scalable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production systems, focusing on code quality and reliability in a fast-paced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flexibility and resource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translate them into technical specifications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clear documentation for systems and processes, supporting team knowledge sharing and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performance enhancements, resulting in a 20% reduction in response times for key APIs.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HCL, YAML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Alerting</w:t>
      </w:r>
      <w:r>
        <w:rPr>
          <w:rFonts w:asciiTheme="minorHAnsi" w:hAnsiTheme="minorHAnsi" w:cstheme="majorHAnsi"/>
          <w:lang w:val="en-US"/>
        </w:rPr>
        <w:t xml:space="preserve">: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Kafka, Flink, Redshift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Fastly, Kong, Cilium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