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11+ years of experience in platform engineering focused on AWS, Kubernetes, and Terraform. Proven expertise in CI/CD pipelines, managing AWS GovCloud infrastructures, and enhancing system observability with Datadog.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daily operations of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uptime and reliability for 6,500+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of new features across commercial and </w:t>
      </w:r>
      <w:r>
        <w:rPr>
          <w:rFonts w:asciiTheme="minorHAnsi" w:hAnsiTheme="minorHAnsi" w:cstheme="majorHAnsi"/>
          <w:b/>
          <w:bCs/>
          <w:lang w:val="en-US"/>
        </w:rPr>
        <w:t xml:space="preserve">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compliance and efficiency through structured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templates, promoting scalability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complex infrastructure issues such as network misconfigurations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scheduling failures, proposing effective solutions to minimize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communicate platform changes and facilitate smooth transitions, thus reducing operational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environment observability and stability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issue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taking production ownership of critical systems to ensure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deployment processes, significantly reducing time-to-release for new features through strategic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architecture discussions, influencing the direction of platform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infrastructure management, promoting knowledge growth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teams, fostering a collaborative work environment that led to impactful performance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infrastructure management for high-traffic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to ensure scalability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 and reducing manual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integration, automating testing and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development teams on containerization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monitoring and logging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visibility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technical requirements into actionable implementation plans, reducing development friction.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architecture reviews for ongoing projects, ensuring adherence to security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GovCloud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compliance with federal regulations and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streamline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Linux systems in production environments, performing maintenance and updates to ensure high availability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oversight and reduce reaction times to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implementations, achieving project deliverables on time and within scope, supporting a critical 30%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GovCloud, EKS, Terraform, Datadog,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RDS, Aurora, ElastiCache,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Packer, AWX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