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Structural Engineer with over 11 years delivering innovative design solutions. Proficient in Revit, AutoCAD, STAAD Pro, and ETABS for structural analysis and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structured design using </w:t>
      </w:r>
      <w:r>
        <w:rPr>
          <w:rFonts w:asciiTheme="minorHAnsi" w:hAnsiTheme="minorHAnsi" w:cstheme="majorHAnsi"/>
          <w:b/>
          <w:bCs/>
          <w:lang w:val="en-US"/>
        </w:rPr>
        <w:t xml:space="preserve">Revit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STAAD Pro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and approve design documents ensuring compliance with codes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project management activities, including proposal development and project presentations.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internal teams and construction personnel to resolve design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detailed structural design documents and reports for client review.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approve construction-phase documentation to ensure quality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site inspections and monitor project progress during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clients to secure project approvals and address concerns.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their professional growth and technical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AutoCAD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drafting and design modifications.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ETABS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structural load simulations.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structural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Revit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quality projects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multidisciplinary teams to develop comprehensive project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staff, guiding their design and project management approaches.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technical reports and specifications in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field inspections to monitor construction quality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structural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STAAD Pro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SAP2000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design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understand project requirements and address concerns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documentation and coordinated with stakeholders to maintain project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senior engineers in structural design tasks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Revit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teams in preparing specifications and design calculations.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site inspections, assessing structural integrity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load analysis and prepared documentation for structural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architects on design concepts and modifications.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structural changes on projects based on client feedback, ensuring project goals were met.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Tools</w:t>
      </w:r>
      <w:r>
        <w:rPr>
          <w:rFonts w:asciiTheme="minorHAnsi" w:hAnsiTheme="minorHAnsi" w:cstheme="majorHAnsi"/>
          <w:lang w:val="en-US"/>
        </w:rPr>
        <w:t xml:space="preserve">: Revit, AutoCAD, STAAD Pro, ETABS, SAP2000, SketchUp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and Analysis</w:t>
      </w:r>
      <w:r>
        <w:rPr>
          <w:rFonts w:asciiTheme="minorHAnsi" w:hAnsiTheme="minorHAnsi" w:cstheme="majorHAnsi"/>
          <w:lang w:val="en-US"/>
        </w:rPr>
        <w:t xml:space="preserve">: Structural Design, Load Analysis, Seismic Design, Building Codes, Material Strength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Project Scheduling, Cost Estimation, Proposal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 xml:space="preserve">: Specification Writing, Construction Administration, Technical Reporting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Microsoft Office, SharePoint, Bluebeam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Principles</w:t>
      </w:r>
      <w:r>
        <w:rPr>
          <w:rFonts w:asciiTheme="minorHAnsi" w:hAnsiTheme="minorHAnsi" w:cstheme="majorHAnsi"/>
          <w:lang w:val="en-US"/>
        </w:rPr>
        <w:t xml:space="preserve">: Static and Dynamic Analysis, Construction Monitoring, Design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