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Infrastructure Engineer with 11+ years in software engineering, focusing on DevOps, Kubernetes, CI/CD, and infrastructure-as-code. Proven ability in enhancing reliability and performance for cloud-based platforms through automation and observability.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core platform infrastructure as a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 with integrated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</w:t>
      </w:r>
      <w:r>
        <w:rPr>
          <w:rFonts w:asciiTheme="minorHAnsi" w:hAnsiTheme="minorHAnsi" w:cstheme="majorHAnsi"/>
          <w:b/>
          <w:bCs/>
          <w:lang w:val="en-US"/>
        </w:rPr>
        <w:t xml:space="preserve">cloud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measures focusing on </w:t>
      </w:r>
      <w:r>
        <w:rPr>
          <w:rFonts w:asciiTheme="minorHAnsi" w:hAnsiTheme="minorHAnsi" w:cstheme="majorHAnsi"/>
          <w:b/>
          <w:bCs/>
          <w:lang w:val="en-US"/>
        </w:rPr>
        <w:t xml:space="preserve">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secrets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observability by implementing logging and metrics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infrastructure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allowing for rapid scaling and cost-effective resource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deploying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DevOps culture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internal tooling that reduced developer onboarding time by automating standard environment setups with scripts.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incident response initiatives to reduce </w:t>
      </w:r>
      <w:r>
        <w:rPr>
          <w:rFonts w:asciiTheme="minorHAnsi" w:hAnsiTheme="minorHAnsi" w:cstheme="majorHAnsi"/>
          <w:b/>
          <w:bCs/>
          <w:lang w:val="en-US"/>
        </w:rPr>
        <w:t xml:space="preserve">MTTR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by implementing automated recovery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mentored junior engineers, ensuring high code quality and best practices were followed during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that support quick release cycles, increasing deployment frequency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 comprehensive security framework during the development process to ensure compliance with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on-call rotations, driving post-mortems to identify areas for operational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cloud infrastructure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performance and reducing costs.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fostering a culture of continuous learning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scalable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automated testing and deployment processes for multiple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infrastructure-as-code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repeatable and documented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security teams to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network policies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encryption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 for sensitive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observability through metrics and logging,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actionable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reliability and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while ensuring alignment with business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Developed, tested, and released high-quality software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team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integrations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interfacing between services and external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cloud-based services with a focus on performance monitoring and security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configuration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automating system updates and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comprehensive documentation strategy, establishing standards for internal technical documentation and user guides.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of a web application which achieved a 20% increase in user engagement through enhanced features.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JavaScript, TypeScript,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Docker, Terraform, AWS,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GitLab CI, CircleCI, Ansible, Helm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ELK Stack, Sentry, Datadog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IAM, Secrets Management, Network Policies, Encryption, Confidentiality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Virtualization</w:t>
      </w:r>
      <w:r>
        <w:rPr>
          <w:rFonts w:asciiTheme="minorHAnsi" w:hAnsiTheme="minorHAnsi" w:cstheme="majorHAnsi"/>
          <w:lang w:val="en-US"/>
        </w:rPr>
        <w:t xml:space="preserve">: Docker Compose, OpenShift, Istio, VMware, K8s Network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