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professional experience in developing scalable applications with React, TypeScript, and JavaScript. Proficient in frontend architecture, performance optimization, and continuous integration processes while delivering high-quality code.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high-quality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focusing on user-centric design and optimal performance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frontend practices including token management and input validation 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teams to integrate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application's overall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project planning and sprint reviews and improving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to enhance frontend architecture and streamline component reuse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constructive feedback, ensuring adherence to industry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elevating code coverage and reliability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lazy loading and efficient rendering techniques, significantly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 development and improving team dynamics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improved existing codebases, ensuring long-term sustainability and enhancement of legacy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collaborating effectively across teams.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responsive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incorporating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maintainability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reusable UI components, resulting in significant time savings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best practices in component development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in varying Agile environments, ensuring product alignment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streamline the deployment process, reducing time-to-market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extensive testing of frontend components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Testing Library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product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frontend feature development, ensuring adherence to accessibility standards and responsive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applications, enhancing the overall user experience and functionality.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focusing on frontend feature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legacy code, providing bug fixes and performance improvements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to modern frameworks, adopting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ensure seamless API integration, driving the success of project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to improve code quality and encourage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applications to a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 control system, improving workflow efficiency.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Jest,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Responsive Design, Single-Page Applications, RESTful APIs, Web Accessibility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CI/CD, Agile,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Performance</w:t>
      </w:r>
      <w:r>
        <w:rPr>
          <w:rFonts w:asciiTheme="minorHAnsi" w:hAnsiTheme="minorHAnsi" w:cstheme="majorHAnsi"/>
          <w:lang w:val="en-US"/>
        </w:rPr>
        <w:t xml:space="preserve">: Secure Frontend Practices, Performance Optimization, Bug Fixing, Code Reviews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