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transforming complex workflows using Docker, Terraform, GitHub Actions, and Azure DevOps. Skilled in CI/CD pipeline automation and system architecture design to enhance operational efficiencies.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deployment processes, reducing build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scanning and automated testing protocols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robust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microservices for optimal resource utilization and high availability, enhancing system architecture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teams to identify bottlenecks in legacy systems, streamlining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build observability and alerting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infrastructure automation and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Infrastructure as Code (IaC) practices for standardized cloud deployments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deployment strategies to accelerate release cycles, ensuring quality and performance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discussions to align on scalable solutions with performance in mind.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migrate legacy systems to cloud-based architectures,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cross-team collaboration by introducing standardized deployment patterns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ongoing optimization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efficient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pedestrian workflows by developing automated testing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 processes by standardizing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introduce observability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system administration tasks, improving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compliance with security best practices in deployment pipelines, integrating security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microservices, utilizing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feature development,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scripts and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troubleshooting build failures and resolving issues in CI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coding standards and security practices were upheld in team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accurate code tracking and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from monolithic architectures to more scalable infrastructures.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Docker, Terraform, AWS CloudFormation, GitHub Actions,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